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491" w:rsidRPr="00091984" w:rsidRDefault="00091984" w:rsidP="00B934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09198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Лекция 10. </w:t>
      </w:r>
      <w:r w:rsidR="00B93491" w:rsidRPr="00091984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Аудиторский риск</w:t>
      </w:r>
    </w:p>
    <w:p w:rsidR="00B93491" w:rsidRPr="00B93491" w:rsidRDefault="00B93491" w:rsidP="00B93491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i/>
          <w:snapToGrid w:val="0"/>
          <w:color w:val="000000"/>
          <w:sz w:val="27"/>
          <w:szCs w:val="27"/>
          <w:lang w:eastAsia="ru-RU"/>
        </w:rPr>
        <w:t>Аудиторский риск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 xml:space="preserve"> означает вероятность того, что бухгалтерская отчетность эконом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и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ческого субъекта может содержать не выявленные существенные ошибки и (или) искажения после подтверждения ее достоверности, или признать, что она содержит существенные и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с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кажения, когда на самом деле таких искажений в бухгалтерской отчетности нет.</w:t>
      </w: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sz w:val="27"/>
          <w:szCs w:val="27"/>
          <w:lang w:eastAsia="ru-RU"/>
        </w:rPr>
        <w:t>Аудиторский риск – это риск того, что аудитор выразит ненадлежащее аудиторское мнение при наличии существенных искажений в финансовой отчетности.</w:t>
      </w: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Аудитор обязан изучать эти риски в ходе работы, оценивать их и документировать р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е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зультаты оценки. При оценке рисков аудитор обязан испо</w:t>
      </w:r>
      <w:bookmarkStart w:id="0" w:name="_GoBack"/>
      <w:bookmarkEnd w:id="0"/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льзовать не менее трех следующих градаций:</w:t>
      </w:r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 xml:space="preserve"> 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а) высокий;</w:t>
      </w:r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 xml:space="preserve"> 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б) средний;</w:t>
      </w:r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 xml:space="preserve"> 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в) низкий.</w:t>
      </w: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Аудиторские организации могут принять решение о применении в своей деятельности большего количества градаций при оценках рисков, чем три вышеупомянутые, либо об и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с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пользовании для оценки рисков количественных показателей (процентов или долей един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и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цы). То есть а</w:t>
      </w:r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>удиторский риск может быть измерен либо по шкале при</w:t>
      </w:r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softHyphen/>
        <w:t>оритетов (высокий, средний и низкий), либо путем исчисления вероятности от 0 до 1.</w:t>
      </w: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Аудитор при проведен</w:t>
      </w:r>
      <w:proofErr w:type="gramStart"/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ии ау</w:t>
      </w:r>
      <w:proofErr w:type="gramEnd"/>
      <w:r w:rsidRPr="00B93491">
        <w:rPr>
          <w:rFonts w:ascii="Times New Roman" w:eastAsia="Times New Roman" w:hAnsi="Times New Roman" w:cs="Times New Roman"/>
          <w:snapToGrid w:val="0"/>
          <w:color w:val="000000"/>
          <w:sz w:val="27"/>
          <w:szCs w:val="27"/>
          <w:lang w:eastAsia="ru-RU"/>
        </w:rPr>
        <w:t>дита должен предпринять необходимые меры для того, чтобы снизить аудиторский риск до разумного минимального уровня.</w:t>
      </w: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>Аудиторский риск состоит из трех компонентов:</w:t>
      </w:r>
    </w:p>
    <w:p w:rsidR="00B93491" w:rsidRPr="00B93491" w:rsidRDefault="00B93491" w:rsidP="00B9349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>а) внутрихозяйственный риск (неотъемлемый риск);</w:t>
      </w:r>
    </w:p>
    <w:p w:rsidR="00B93491" w:rsidRPr="00B93491" w:rsidRDefault="00B93491" w:rsidP="00B9349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>б) риск средств контроля;</w:t>
      </w:r>
    </w:p>
    <w:p w:rsidR="00B93491" w:rsidRPr="00B93491" w:rsidRDefault="00B93491" w:rsidP="00B9349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 xml:space="preserve">в) риск </w:t>
      </w:r>
      <w:proofErr w:type="spellStart"/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>необнаружения</w:t>
      </w:r>
      <w:proofErr w:type="spellEnd"/>
      <w:r w:rsidRPr="00B93491"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  <w:t>.</w:t>
      </w:r>
    </w:p>
    <w:p w:rsidR="00B93491" w:rsidRPr="00B93491" w:rsidRDefault="00B93491" w:rsidP="00B9349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napToGrid w:val="0"/>
          <w:sz w:val="27"/>
          <w:szCs w:val="27"/>
          <w:lang w:eastAsia="ru-RU"/>
        </w:rPr>
      </w:pPr>
    </w:p>
    <w:p w:rsidR="00B93491" w:rsidRPr="00B93491" w:rsidRDefault="00B93491" w:rsidP="00B93491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B93491">
        <w:rPr>
          <w:rFonts w:ascii="Times New Roman" w:eastAsia="Times New Roman" w:hAnsi="Times New Roman" w:cs="Times New Roman"/>
          <w:sz w:val="27"/>
          <w:szCs w:val="27"/>
          <w:lang w:eastAsia="ru-RU"/>
        </w:rPr>
        <w:t>Определение риска в аудите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235"/>
        <w:gridCol w:w="5092"/>
        <w:gridCol w:w="3661"/>
      </w:tblGrid>
      <w:tr w:rsidR="00B93491" w:rsidRPr="001B4AA2" w:rsidTr="002D0F6D">
        <w:tc>
          <w:tcPr>
            <w:tcW w:w="1017" w:type="pct"/>
          </w:tcPr>
          <w:p w:rsidR="00B93491" w:rsidRPr="001B4AA2" w:rsidRDefault="00B93491" w:rsidP="002D0F6D">
            <w:pPr>
              <w:tabs>
                <w:tab w:val="left" w:pos="102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риска</w:t>
            </w:r>
          </w:p>
        </w:tc>
        <w:tc>
          <w:tcPr>
            <w:tcW w:w="2317" w:type="pct"/>
          </w:tcPr>
          <w:p w:rsidR="00B93491" w:rsidRPr="001B4AA2" w:rsidRDefault="00B93491" w:rsidP="002D0F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</w:t>
            </w:r>
          </w:p>
        </w:tc>
        <w:tc>
          <w:tcPr>
            <w:tcW w:w="1666" w:type="pct"/>
          </w:tcPr>
          <w:p w:rsidR="00B93491" w:rsidRPr="001B4AA2" w:rsidRDefault="00B93491" w:rsidP="002D0F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Формула для расчёта рисков</w:t>
            </w:r>
          </w:p>
        </w:tc>
      </w:tr>
      <w:tr w:rsidR="00B93491" w:rsidRPr="001B4AA2" w:rsidTr="002D0F6D">
        <w:tc>
          <w:tcPr>
            <w:tcW w:w="1017" w:type="pct"/>
          </w:tcPr>
          <w:p w:rsidR="00B93491" w:rsidRPr="001B4AA2" w:rsidRDefault="00B93491" w:rsidP="002D0F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Аудиторский риск (АР)</w:t>
            </w:r>
          </w:p>
        </w:tc>
        <w:tc>
          <w:tcPr>
            <w:tcW w:w="2317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Риск выражения аудитором ошибочного ауд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торского мнения, например, в </w:t>
            </w:r>
            <w:proofErr w:type="gramStart"/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</w:t>
            </w:r>
            <w:proofErr w:type="gramEnd"/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когда в бухгалтерской отчетности содержатся сущ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ственные искажения</w:t>
            </w:r>
          </w:p>
        </w:tc>
        <w:tc>
          <w:tcPr>
            <w:tcW w:w="1666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 = НР*РСК*РН</w:t>
            </w:r>
          </w:p>
        </w:tc>
      </w:tr>
      <w:tr w:rsidR="00B93491" w:rsidRPr="001B4AA2" w:rsidTr="002D0F6D">
        <w:tc>
          <w:tcPr>
            <w:tcW w:w="1017" w:type="pct"/>
          </w:tcPr>
          <w:p w:rsidR="00B93491" w:rsidRPr="001B4AA2" w:rsidRDefault="00B93491" w:rsidP="002D0F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Неотъемлемый риск (НР)</w:t>
            </w:r>
          </w:p>
        </w:tc>
        <w:tc>
          <w:tcPr>
            <w:tcW w:w="2317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Подверженность остатков средств на счетах бухгалтерского учета или группы однотипных операций искажениям, которые могут быть существенными, при допущении отсутствия необходимых средств внутреннего контроля</w:t>
            </w:r>
          </w:p>
        </w:tc>
        <w:tc>
          <w:tcPr>
            <w:tcW w:w="1666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Оценивается аудитором исходя из своего профессионального суждения на этапе тестирования системы внутреннего контроля (СВК)</w:t>
            </w:r>
          </w:p>
        </w:tc>
      </w:tr>
      <w:tr w:rsidR="00B93491" w:rsidRPr="001B4AA2" w:rsidTr="002D0F6D">
        <w:tc>
          <w:tcPr>
            <w:tcW w:w="1017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Риск средств ко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троля (РСК)</w:t>
            </w:r>
          </w:p>
        </w:tc>
        <w:tc>
          <w:tcPr>
            <w:tcW w:w="2317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Риск того, что искажение, которое может во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никнуть в отношении остатков средств по сч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 бухгалтерского учета или группы одн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типных операций и быть существенным, не будет своевременно предотвращено или обн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ружено и исправлено с помощью СВК клиента</w:t>
            </w:r>
          </w:p>
        </w:tc>
        <w:tc>
          <w:tcPr>
            <w:tcW w:w="1666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Оценивает аудитор исходя из своего профессионального су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 на этапе тестирования с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стемы внутреннего контроля (СВК)</w:t>
            </w:r>
          </w:p>
        </w:tc>
      </w:tr>
      <w:tr w:rsidR="00B93491" w:rsidRPr="001B4AA2" w:rsidTr="002D0F6D">
        <w:tc>
          <w:tcPr>
            <w:tcW w:w="1017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Риск </w:t>
            </w:r>
            <w:proofErr w:type="spellStart"/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необнаруж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(РН)</w:t>
            </w:r>
          </w:p>
        </w:tc>
        <w:tc>
          <w:tcPr>
            <w:tcW w:w="2317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Риск того, что аудиторские процедуры по с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ществу не позволяют обнаружить искажение остатков средств по счетам бухгалтерского учета или групп однотипных операций, кот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рое может быть существенным</w:t>
            </w:r>
          </w:p>
        </w:tc>
        <w:tc>
          <w:tcPr>
            <w:tcW w:w="1666" w:type="pct"/>
          </w:tcPr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3491" w:rsidRPr="001B4AA2" w:rsidRDefault="00B93491" w:rsidP="002D0F6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93491" w:rsidRPr="001B4AA2" w:rsidRDefault="00B93491" w:rsidP="002D0F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РН= АР/(НР*РСК)</w:t>
            </w:r>
          </w:p>
        </w:tc>
      </w:tr>
    </w:tbl>
    <w:p w:rsidR="00B93491" w:rsidRPr="00B93491" w:rsidRDefault="00B93491" w:rsidP="00B9349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Наличие аудиторского риска ставит вопрос о страховании профессиональной ответстве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н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ности аудиторских фирм.</w:t>
      </w: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Под </w:t>
      </w:r>
      <w:r w:rsidRPr="00B93491">
        <w:rPr>
          <w:rFonts w:ascii="Times New Roman" w:eastAsia="Times New Roman" w:hAnsi="Times New Roman" w:cs="Times New Roman"/>
          <w:i/>
          <w:snapToGrid w:val="0"/>
          <w:sz w:val="26"/>
          <w:szCs w:val="26"/>
          <w:lang w:eastAsia="ru-RU"/>
        </w:rPr>
        <w:t>внутрихозяйственным (чистым, неотъемлемым) риском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 понимают ве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роятность п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о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явления существенных искажений в данном бух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галтерском счете, статье баланса, однотипной группе хозяйствен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ных операций, отчетности экономического субъекта в целом до того, как т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а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кие искажения будут выявлены средствами системы внутреннего контроля. 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6"/>
          <w:szCs w:val="26"/>
          <w:lang w:eastAsia="ru-RU"/>
        </w:rPr>
        <w:t>Внутрихозяйстве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6"/>
          <w:szCs w:val="26"/>
          <w:lang w:eastAsia="ru-RU"/>
        </w:rPr>
        <w:t>н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6"/>
          <w:szCs w:val="26"/>
          <w:lang w:eastAsia="ru-RU"/>
        </w:rPr>
        <w:t>ный риск характеризует степень подверженности существенным нарушениям счета бухгалте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6"/>
          <w:szCs w:val="26"/>
          <w:lang w:eastAsia="ru-RU"/>
        </w:rPr>
        <w:t>р</w:t>
      </w:r>
      <w:r w:rsidRPr="00B93491">
        <w:rPr>
          <w:rFonts w:ascii="Times New Roman" w:eastAsia="Times New Roman" w:hAnsi="Times New Roman" w:cs="Times New Roman"/>
          <w:snapToGrid w:val="0"/>
          <w:color w:val="000000"/>
          <w:sz w:val="26"/>
          <w:szCs w:val="26"/>
          <w:lang w:eastAsia="ru-RU"/>
        </w:rPr>
        <w:lastRenderedPageBreak/>
        <w:t>ского учета, статьи баланса, однотипной группы хозяйственных операций и отчетности в целом у проверяемого экономического субъекта.</w:t>
      </w: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При оценке внутрихозяйственного риска в отношении балан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са и отчетности аудитору необходимо принимать во внимание такие факторы, как: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а) особенности функционирования и текущего экономичес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кого положения отрасли, в к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о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торой действует экономи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ческий субъект;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б) специфические особенности деятельности, осуществляе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мой данным экономическим субъектом;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в) честность персонала экономического субъекта, осуществ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ляющего руководство и о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т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ветственного за ведение учета и подготовку отчетности;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г) опыт и квалификацию работников, ответственных за ве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дение учета и подготовку о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т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четности;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д) возможность наличия внешнего давления на руководите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лей и персонал экономическ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о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го субъекта с целью дости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жения любой ценой определенных показателей бухгалтер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ской отче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т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ности;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е) возможность </w:t>
      </w:r>
      <w:proofErr w:type="gramStart"/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контроля за</w:t>
      </w:r>
      <w:proofErr w:type="gramEnd"/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 xml:space="preserve"> деятельностью предприятия со стороны его собственников.</w:t>
      </w: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При оценке внутрихозяйственного риска в отношении конкрет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ных счетов учета и одн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о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типных групп хозяйственных операций ауди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тору необходимо принимать во внимание такие факторы, как: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а) наличие отдельных счетов учета, для которых характерно появление в них непредн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а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меренных искажений;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б) наличие отдельных счетов учета, для которых характерно появление в них преднам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е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ренных искажений вследствие вы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сокой вероятности использования их для совершения зло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употреблений;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в) сложность учитываемых хозяйственных операций, которая требует для их правильного оформления высокой квалифи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кации исполнителей;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д) наличие хозяйственных операций, бухгалтерское оформле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ние которых может быть о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с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новано полностью или частично на субъективном мнении исполнителей;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е) наличие хозяйственных операций, порядок правильного оформления которых неодн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о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значно трактуется действую</w:t>
      </w: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softHyphen/>
        <w:t>щим законодательством;</w:t>
      </w:r>
    </w:p>
    <w:p w:rsidR="00B93491" w:rsidRPr="00B93491" w:rsidRDefault="00B93491" w:rsidP="00B93491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napToGrid w:val="0"/>
          <w:sz w:val="26"/>
          <w:szCs w:val="26"/>
          <w:lang w:eastAsia="ru-RU"/>
        </w:rPr>
        <w:t>ж) наличие редких, необычных, нестандартных хозяйственных операций.</w:t>
      </w:r>
    </w:p>
    <w:p w:rsidR="00B93491" w:rsidRPr="00B93491" w:rsidRDefault="00B93491" w:rsidP="00B9349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оценке внутрихозяйственного риска аудитор может использовать данные аудита прошлых лет, однако при этом он обязан убедиться в том, что оценки величины этого риска, сделанные в предыдущем году, справедливы и для проверяемого года.</w:t>
      </w:r>
    </w:p>
    <w:p w:rsidR="00B93491" w:rsidRPr="00B93491" w:rsidRDefault="00B93491" w:rsidP="00B934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Аудитор должен выполнять процедуры оценки рисков в целях ознакомления с деятельн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стью </w:t>
      </w:r>
      <w:proofErr w:type="spellStart"/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аудируемого</w:t>
      </w:r>
      <w:proofErr w:type="spellEnd"/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лица и со средой, в которой она осуществляется, включая систему внутре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него контроля.</w:t>
      </w:r>
    </w:p>
    <w:p w:rsidR="00B93491" w:rsidRPr="00B93491" w:rsidRDefault="00B93491" w:rsidP="00B934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каждому компоненту риска аудитор дает субъективную оценку вероятности искаж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ний, и лишь величина риска </w:t>
      </w:r>
      <w:proofErr w:type="spellStart"/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необнаружения</w:t>
      </w:r>
      <w:proofErr w:type="spellEnd"/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целиком зависит от самого аудитора. Аудитор об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зан на основе оценки неотъемлемого риска и риска средств контроля определить допустимый в своей работе риск </w:t>
      </w:r>
      <w:proofErr w:type="spellStart"/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необнаружения</w:t>
      </w:r>
      <w:proofErr w:type="spellEnd"/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с учетом его минимизации спланировать соответствующие аудиторские процедуры.</w:t>
      </w:r>
    </w:p>
    <w:p w:rsidR="00B93491" w:rsidRPr="00B93491" w:rsidRDefault="00B93491" w:rsidP="00B934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Величина приемлемого аудиторского риска определяется до начала аудиторской проверки. Как правило, его величина указана в правилах аудиторской организации. Мировая практика п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казывает, что допустимое значение совокупного аудиторского риска не должно превышать 5%. </w:t>
      </w:r>
    </w:p>
    <w:p w:rsidR="00E81D26" w:rsidRDefault="00B93491" w:rsidP="00B93491">
      <w:pPr>
        <w:spacing w:after="0" w:line="240" w:lineRule="auto"/>
        <w:ind w:firstLine="567"/>
        <w:jc w:val="both"/>
      </w:pP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оценки соответствия системы внутреннего контроля необходимым требованиям ауд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тор должен выяснить: есть ли в организации специальная служба или контрольные обязанности закреплены за отдельными должностными лицами; достаточно ли у работников, фактически выполняющих контрольные функции, полномочий и возможностей для выполнения контроля; целесообразно также определить их независимость и профессиональный уровень. Кроме того, большое значение в снижении количества ошибок имеет наличие постоянного </w:t>
      </w:r>
      <w:proofErr w:type="gramStart"/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контроля за</w:t>
      </w:r>
      <w:proofErr w:type="gramEnd"/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B93491">
        <w:rPr>
          <w:rFonts w:ascii="Times New Roman" w:eastAsia="Times New Roman" w:hAnsi="Times New Roman" w:cs="Times New Roman"/>
          <w:sz w:val="26"/>
          <w:szCs w:val="26"/>
          <w:lang w:eastAsia="ru-RU"/>
        </w:rPr>
        <w:t>ществлением нетипичных операций.</w:t>
      </w:r>
    </w:p>
    <w:sectPr w:rsidR="00E81D26" w:rsidSect="00B9349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491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19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1581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4E8C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76F3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93491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C3F6E"/>
    <w:rsid w:val="00ED371D"/>
    <w:rsid w:val="00EE4798"/>
    <w:rsid w:val="00EE5F7F"/>
    <w:rsid w:val="00EE64B7"/>
    <w:rsid w:val="00EF516A"/>
    <w:rsid w:val="00EF7599"/>
    <w:rsid w:val="00EF76D8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66A85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4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4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3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997</Words>
  <Characters>5685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cp:lastPrinted>2019-04-18T12:13:00Z</cp:lastPrinted>
  <dcterms:created xsi:type="dcterms:W3CDTF">2019-09-28T09:56:00Z</dcterms:created>
  <dcterms:modified xsi:type="dcterms:W3CDTF">2019-09-28T09:56:00Z</dcterms:modified>
</cp:coreProperties>
</file>